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Integrovaná kampaň</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