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FMCG, krása a móda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Callout"/>
      </w:pPr>
      <w:r>
        <w:t>Doplňte, kdo další na projektu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
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