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FMCG, krása a móda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